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C1A" w:rsidRPr="005933BA" w:rsidRDefault="005933BA" w:rsidP="005933BA">
      <w:pPr>
        <w:jc w:val="center"/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</w:rPr>
        <w:t xml:space="preserve">兒美教材數位化示範單元 </w:t>
      </w:r>
      <w:r>
        <w:rPr>
          <w:rFonts w:ascii="Times New Roman" w:eastAsia="標楷體" w:hAnsi="Times New Roman" w:cs="Times New Roman" w:hint="eastAsia"/>
        </w:rPr>
        <w:t>Starter 1 Unit 1</w:t>
      </w:r>
    </w:p>
    <w:p w:rsidR="005933BA" w:rsidRDefault="005933BA" w:rsidP="005933BA">
      <w:pPr>
        <w:jc w:val="center"/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3422"/>
        <w:gridCol w:w="2106"/>
      </w:tblGrid>
      <w:tr w:rsidR="00710EC4" w:rsidTr="00FC3DC4">
        <w:tc>
          <w:tcPr>
            <w:tcW w:w="2235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教學設計內容</w:t>
            </w:r>
          </w:p>
        </w:tc>
        <w:tc>
          <w:tcPr>
            <w:tcW w:w="1701" w:type="dxa"/>
          </w:tcPr>
          <w:p w:rsidR="00710EC4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特效設計內容</w:t>
            </w:r>
          </w:p>
        </w:tc>
        <w:tc>
          <w:tcPr>
            <w:tcW w:w="3422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教材畫面</w:t>
            </w:r>
          </w:p>
        </w:tc>
        <w:tc>
          <w:tcPr>
            <w:tcW w:w="2106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885100" w:rsidTr="00FC3DC4">
        <w:trPr>
          <w:trHeight w:val="3578"/>
        </w:trPr>
        <w:tc>
          <w:tcPr>
            <w:tcW w:w="2235" w:type="dxa"/>
          </w:tcPr>
          <w:p w:rsidR="0045724C" w:rsidRPr="0045724C" w:rsidRDefault="0045724C" w:rsidP="0045724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點擊單元號碼或是複習（</w:t>
            </w:r>
            <w:r>
              <w:rPr>
                <w:rFonts w:ascii="Times New Roman" w:eastAsia="標楷體" w:hAnsi="Times New Roman" w:cs="Times New Roman" w:hint="eastAsia"/>
              </w:rPr>
              <w:t>R</w:t>
            </w:r>
            <w:r>
              <w:rPr>
                <w:rFonts w:ascii="Times New Roman" w:eastAsia="標楷體" w:hAnsi="Times New Roman" w:cs="Times New Roman" w:hint="eastAsia"/>
              </w:rPr>
              <w:t>）可以直接轉換到該部分的首頁。</w:t>
            </w:r>
          </w:p>
        </w:tc>
        <w:tc>
          <w:tcPr>
            <w:tcW w:w="1701" w:type="dxa"/>
          </w:tcPr>
          <w:p w:rsidR="00885100" w:rsidRDefault="00E4008C" w:rsidP="00457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3422" w:type="dxa"/>
          </w:tcPr>
          <w:p w:rsidR="00885100" w:rsidRDefault="00885100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039599" cy="2126166"/>
                  <wp:effectExtent l="19050" t="0" r="0" b="0"/>
                  <wp:docPr id="13" name="圖片 12" descr="目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目錄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40" cy="212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002B92" w:rsidRPr="00002B92" w:rsidRDefault="00002B92" w:rsidP="00002B92">
            <w:pPr>
              <w:pStyle w:val="ab"/>
              <w:rPr>
                <w:color w:val="A6A6A6" w:themeColor="background1" w:themeShade="A6"/>
                <w:sz w:val="20"/>
                <w:szCs w:val="20"/>
              </w:rPr>
            </w:pPr>
            <w:r w:rsidRPr="00002B92">
              <w:rPr>
                <w:color w:val="A6A6A6" w:themeColor="background1" w:themeShade="A6"/>
                <w:sz w:val="20"/>
                <w:szCs w:val="20"/>
              </w:rPr>
              <w:t xml:space="preserve">Parker </w:t>
            </w:r>
            <w:r w:rsidRPr="00002B92">
              <w:rPr>
                <w:rFonts w:hint="eastAsia"/>
                <w:color w:val="A6A6A6" w:themeColor="background1" w:themeShade="A6"/>
                <w:sz w:val="20"/>
                <w:szCs w:val="20"/>
              </w:rPr>
              <w:t>建議：</w:t>
            </w:r>
          </w:p>
          <w:p w:rsidR="00002B92" w:rsidRDefault="00002B92" w:rsidP="00002B92">
            <w:pPr>
              <w:pStyle w:val="ab"/>
              <w:rPr>
                <w:rFonts w:hint="eastAsia"/>
              </w:rPr>
            </w:pPr>
            <w:r w:rsidRPr="00002B92">
              <w:rPr>
                <w:rFonts w:hint="eastAsia"/>
                <w:color w:val="A6A6A6" w:themeColor="background1" w:themeShade="A6"/>
                <w:sz w:val="20"/>
                <w:szCs w:val="20"/>
              </w:rPr>
              <w:t>當畫面</w:t>
            </w:r>
            <w:r w:rsidRPr="00002B92">
              <w:rPr>
                <w:rFonts w:hint="eastAsia"/>
                <w:color w:val="A6A6A6" w:themeColor="background1" w:themeShade="A6"/>
                <w:sz w:val="20"/>
                <w:szCs w:val="20"/>
              </w:rPr>
              <w:t>Q</w:t>
            </w:r>
            <w:r w:rsidRPr="00002B92">
              <w:rPr>
                <w:rFonts w:hint="eastAsia"/>
                <w:color w:val="A6A6A6" w:themeColor="background1" w:themeShade="A6"/>
                <w:sz w:val="20"/>
                <w:szCs w:val="20"/>
              </w:rPr>
              <w:t>小筆</w:t>
            </w:r>
            <w:r w:rsidRPr="00002B92">
              <w:rPr>
                <w:rFonts w:hint="eastAsia"/>
                <w:color w:val="A6A6A6" w:themeColor="background1" w:themeShade="A6"/>
                <w:sz w:val="20"/>
                <w:szCs w:val="20"/>
              </w:rPr>
              <w:t xml:space="preserve"> </w:t>
            </w:r>
            <w:r w:rsidRPr="00002B92">
              <w:rPr>
                <w:color w:val="A6A6A6" w:themeColor="background1" w:themeShade="A6"/>
                <w:sz w:val="20"/>
                <w:szCs w:val="20"/>
              </w:rPr>
              <w:t xml:space="preserve">logo </w:t>
            </w:r>
            <w:r w:rsidRPr="00002B92">
              <w:rPr>
                <w:rFonts w:hint="eastAsia"/>
                <w:color w:val="A6A6A6" w:themeColor="background1" w:themeShade="A6"/>
                <w:sz w:val="20"/>
                <w:szCs w:val="20"/>
              </w:rPr>
              <w:t>在整個畫面中隨機飄浮。</w:t>
            </w:r>
          </w:p>
        </w:tc>
      </w:tr>
      <w:tr w:rsidR="00710EC4" w:rsidTr="00FC3DC4">
        <w:trPr>
          <w:trHeight w:val="3799"/>
        </w:trPr>
        <w:tc>
          <w:tcPr>
            <w:tcW w:w="2235" w:type="dxa"/>
          </w:tcPr>
          <w:p w:rsidR="00710EC4" w:rsidRPr="00E4008C" w:rsidRDefault="00710EC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</w:t>
            </w:r>
            <w:r w:rsidR="00E4008C">
              <w:rPr>
                <w:rFonts w:ascii="Times New Roman" w:hAnsi="Times New Roman" w:cs="Times New Roman" w:hint="eastAsia"/>
              </w:rPr>
              <w:t xml:space="preserve"> </w:t>
            </w:r>
            <w:r w:rsidR="00E4008C">
              <w:rPr>
                <w:rFonts w:ascii="標楷體" w:eastAsia="標楷體" w:hAnsi="標楷體" w:cs="Times New Roman" w:hint="eastAsia"/>
              </w:rPr>
              <w:t>頁面左上角放置書本</w:t>
            </w:r>
            <w:r w:rsidR="00E4008C">
              <w:rPr>
                <w:rFonts w:ascii="Times New Roman" w:eastAsia="標楷體" w:hAnsi="Times New Roman" w:cs="Times New Roman" w:hint="eastAsia"/>
              </w:rPr>
              <w:t>icon</w:t>
            </w:r>
            <w:r w:rsidR="00E4008C"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E4008C" w:rsidRPr="00B1346B" w:rsidRDefault="00710EC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E4008C">
              <w:rPr>
                <w:rFonts w:ascii="Times New Roman" w:eastAsia="標楷體" w:hAnsi="Times New Roman" w:cs="Times New Roman" w:hint="eastAsia"/>
              </w:rPr>
              <w:t>頁面的右側中間要放置箭頭符號，點擊可以往下一頁翻。</w:t>
            </w:r>
          </w:p>
        </w:tc>
        <w:tc>
          <w:tcPr>
            <w:tcW w:w="1701" w:type="dxa"/>
          </w:tcPr>
          <w:p w:rsidR="00710EC4" w:rsidRDefault="00E4008C" w:rsidP="00E4008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點擊鐵捲門的位置會有升降動作及音效。</w:t>
            </w:r>
          </w:p>
          <w:p w:rsidR="00E4008C" w:rsidRPr="00E4008C" w:rsidRDefault="00E4008C" w:rsidP="00E4008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在鐵捲門開啟的狀態下，點擊車子會有往外跑的簡短動畫。</w:t>
            </w:r>
          </w:p>
        </w:tc>
        <w:tc>
          <w:tcPr>
            <w:tcW w:w="3422" w:type="dxa"/>
          </w:tcPr>
          <w:p w:rsidR="00710EC4" w:rsidRDefault="00710EC4" w:rsidP="008210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5340" cy="2245113"/>
                  <wp:effectExtent l="19050" t="0" r="0" b="0"/>
                  <wp:docPr id="5" name="圖片 0" descr="START上冊_U1擷取_頁面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_U1擷取_頁面_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034" cy="224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002B92" w:rsidRPr="00002B92" w:rsidRDefault="00002B92" w:rsidP="00002B92">
            <w:pPr>
              <w:pStyle w:val="ab"/>
              <w:rPr>
                <w:color w:val="A6A6A6" w:themeColor="background1" w:themeShade="A6"/>
                <w:sz w:val="20"/>
                <w:szCs w:val="20"/>
              </w:rPr>
            </w:pPr>
            <w:r w:rsidRPr="00002B92">
              <w:rPr>
                <w:color w:val="A6A6A6" w:themeColor="background1" w:themeShade="A6"/>
                <w:sz w:val="20"/>
                <w:szCs w:val="20"/>
              </w:rPr>
              <w:t xml:space="preserve">Parker </w:t>
            </w:r>
            <w:r w:rsidRPr="00002B92">
              <w:rPr>
                <w:rFonts w:hint="eastAsia"/>
                <w:color w:val="A6A6A6" w:themeColor="background1" w:themeShade="A6"/>
                <w:sz w:val="20"/>
                <w:szCs w:val="20"/>
              </w:rPr>
              <w:t>建議：</w:t>
            </w:r>
          </w:p>
          <w:p w:rsidR="00710EC4" w:rsidRDefault="00710EC4" w:rsidP="00002B92"/>
        </w:tc>
      </w:tr>
      <w:tr w:rsidR="00710EC4" w:rsidTr="00FC3DC4">
        <w:trPr>
          <w:trHeight w:val="3243"/>
        </w:trPr>
        <w:tc>
          <w:tcPr>
            <w:tcW w:w="2235" w:type="dxa"/>
          </w:tcPr>
          <w:p w:rsidR="00E4008C" w:rsidRPr="00E4008C" w:rsidRDefault="00E4008C" w:rsidP="00E400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710EC4" w:rsidRDefault="00E4008C" w:rsidP="00E400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</w:t>
            </w:r>
            <w:r w:rsidR="00022489">
              <w:rPr>
                <w:rFonts w:ascii="Times New Roman" w:eastAsia="標楷體" w:hAnsi="Times New Roman" w:cs="Times New Roman" w:hint="eastAsia"/>
              </w:rPr>
              <w:t>往</w:t>
            </w:r>
            <w:r>
              <w:rPr>
                <w:rFonts w:ascii="Times New Roman" w:eastAsia="標楷體" w:hAnsi="Times New Roman" w:cs="Times New Roman" w:hint="eastAsia"/>
              </w:rPr>
              <w:t>前後一頁翻。</w:t>
            </w:r>
          </w:p>
          <w:p w:rsidR="00E4008C" w:rsidRDefault="00E4008C" w:rsidP="00E400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點擊對話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，會自動念一次畫面出現的所有對話並產生動態效果。</w:t>
            </w:r>
          </w:p>
          <w:p w:rsidR="00E4008C" w:rsidRPr="00E4008C" w:rsidRDefault="00E4008C" w:rsidP="00E400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點擊單字</w:t>
            </w:r>
            <w:r w:rsidR="008B63F2">
              <w:rPr>
                <w:rFonts w:ascii="Times New Roman" w:eastAsia="標楷體" w:hAnsi="Times New Roman" w:cs="Times New Roman" w:hint="eastAsia"/>
              </w:rPr>
              <w:t>時，會有刷子畫出該顏色的簡短動畫，並唸出發音兩次。</w:t>
            </w:r>
          </w:p>
        </w:tc>
        <w:tc>
          <w:tcPr>
            <w:tcW w:w="1701" w:type="dxa"/>
          </w:tcPr>
          <w:p w:rsidR="00710EC4" w:rsidRDefault="008B63F2" w:rsidP="008B63F2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點擊紅綠燈會有燈光閃爍加上音效。</w:t>
            </w:r>
          </w:p>
          <w:p w:rsidR="008B63F2" w:rsidRPr="008B63F2" w:rsidRDefault="008B63F2" w:rsidP="008B63F2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2. 點擊右下角區塊的暴龍會有暈眩的動畫及音效。</w:t>
            </w:r>
          </w:p>
        </w:tc>
        <w:tc>
          <w:tcPr>
            <w:tcW w:w="3422" w:type="dxa"/>
          </w:tcPr>
          <w:p w:rsidR="00710EC4" w:rsidRDefault="00710EC4" w:rsidP="008B63F2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035127" cy="2185639"/>
                  <wp:effectExtent l="19050" t="0" r="3223" b="0"/>
                  <wp:docPr id="6" name="圖片 1" descr="START上冊_U1擷取_頁面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_U1擷取_頁面_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28" cy="218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06" w:type="dxa"/>
          </w:tcPr>
          <w:p w:rsidR="00002B92" w:rsidRPr="00002B92" w:rsidRDefault="00002B92" w:rsidP="00002B92">
            <w:pPr>
              <w:pStyle w:val="ab"/>
              <w:rPr>
                <w:color w:val="A6A6A6" w:themeColor="background1" w:themeShade="A6"/>
                <w:sz w:val="20"/>
                <w:szCs w:val="20"/>
              </w:rPr>
            </w:pPr>
            <w:r w:rsidRPr="00002B92">
              <w:rPr>
                <w:color w:val="A6A6A6" w:themeColor="background1" w:themeShade="A6"/>
                <w:sz w:val="20"/>
                <w:szCs w:val="20"/>
              </w:rPr>
              <w:t xml:space="preserve">Parker </w:t>
            </w:r>
            <w:r w:rsidRPr="00002B92">
              <w:rPr>
                <w:rFonts w:hint="eastAsia"/>
                <w:color w:val="A6A6A6" w:themeColor="background1" w:themeShade="A6"/>
                <w:sz w:val="20"/>
                <w:szCs w:val="20"/>
              </w:rPr>
              <w:t>建議：</w:t>
            </w:r>
          </w:p>
          <w:p w:rsidR="00710EC4" w:rsidRDefault="00710EC4" w:rsidP="00002B92"/>
        </w:tc>
      </w:tr>
      <w:tr w:rsidR="008B63F2" w:rsidTr="00FC3DC4">
        <w:trPr>
          <w:trHeight w:val="416"/>
        </w:trPr>
        <w:tc>
          <w:tcPr>
            <w:tcW w:w="2235" w:type="dxa"/>
          </w:tcPr>
          <w:p w:rsidR="008B63F2" w:rsidRPr="008210B9" w:rsidRDefault="008B63F2" w:rsidP="00AB5D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教學設計內容</w:t>
            </w:r>
          </w:p>
        </w:tc>
        <w:tc>
          <w:tcPr>
            <w:tcW w:w="1701" w:type="dxa"/>
          </w:tcPr>
          <w:p w:rsidR="008B63F2" w:rsidRDefault="008B63F2" w:rsidP="00AB5D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特效設計內容</w:t>
            </w:r>
          </w:p>
        </w:tc>
        <w:tc>
          <w:tcPr>
            <w:tcW w:w="3422" w:type="dxa"/>
          </w:tcPr>
          <w:p w:rsidR="008B63F2" w:rsidRPr="008210B9" w:rsidRDefault="008B63F2" w:rsidP="00AB5D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教材畫面</w:t>
            </w:r>
          </w:p>
        </w:tc>
        <w:tc>
          <w:tcPr>
            <w:tcW w:w="2106" w:type="dxa"/>
          </w:tcPr>
          <w:p w:rsidR="008B63F2" w:rsidRPr="008210B9" w:rsidRDefault="008B63F2" w:rsidP="00AB5D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8B63F2" w:rsidTr="00FC3DC4">
        <w:trPr>
          <w:trHeight w:val="3050"/>
        </w:trPr>
        <w:tc>
          <w:tcPr>
            <w:tcW w:w="2235" w:type="dxa"/>
          </w:tcPr>
          <w:p w:rsidR="008B63F2" w:rsidRPr="00E4008C" w:rsidRDefault="008B63F2" w:rsidP="008B63F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8B63F2" w:rsidRDefault="008B63F2" w:rsidP="008B63F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</w:t>
            </w:r>
            <w:r w:rsidR="00022489">
              <w:rPr>
                <w:rFonts w:ascii="Times New Roman" w:eastAsia="標楷體" w:hAnsi="Times New Roman" w:cs="Times New Roman" w:hint="eastAsia"/>
              </w:rPr>
              <w:t>往</w:t>
            </w:r>
            <w:r>
              <w:rPr>
                <w:rFonts w:ascii="Times New Roman" w:eastAsia="標楷體" w:hAnsi="Times New Roman" w:cs="Times New Roman" w:hint="eastAsia"/>
              </w:rPr>
              <w:t>前後一頁翻。</w:t>
            </w:r>
          </w:p>
          <w:p w:rsidR="008B63F2" w:rsidRDefault="008B63F2" w:rsidP="008B63F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點擊對話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，會自動念一次畫面出現的所有對話並產生動態效果。</w:t>
            </w:r>
          </w:p>
          <w:p w:rsidR="008B63F2" w:rsidRDefault="008B63F2" w:rsidP="008B63F2"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點擊單字時，會有刷子畫出該顏色的簡短動畫，並唸出發音兩次。</w:t>
            </w:r>
          </w:p>
        </w:tc>
        <w:tc>
          <w:tcPr>
            <w:tcW w:w="1701" w:type="dxa"/>
          </w:tcPr>
          <w:p w:rsidR="00022489" w:rsidRDefault="00022489" w:rsidP="00022489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點擊牆上的名畫會掉落，砸到猴子頭上，並會產生音效。</w:t>
            </w:r>
          </w:p>
          <w:p w:rsidR="00022489" w:rsidRPr="00022489" w:rsidRDefault="00022489" w:rsidP="00022489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2. 點擊有魚的畫，裡面的魚會游動並產生水聲的音效。</w:t>
            </w:r>
          </w:p>
        </w:tc>
        <w:tc>
          <w:tcPr>
            <w:tcW w:w="3422" w:type="dxa"/>
          </w:tcPr>
          <w:p w:rsidR="008B63F2" w:rsidRDefault="008B63F2">
            <w:r>
              <w:rPr>
                <w:noProof/>
              </w:rPr>
              <w:drawing>
                <wp:inline distT="0" distB="0" distL="0" distR="0">
                  <wp:extent cx="2034076" cy="2170771"/>
                  <wp:effectExtent l="19050" t="0" r="4274" b="0"/>
                  <wp:docPr id="19" name="圖片 2" descr="START上冊_U1擷取_頁面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_U1擷取_頁面_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55" cy="21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8B63F2" w:rsidRDefault="008B63F2"/>
        </w:tc>
      </w:tr>
      <w:tr w:rsidR="008B63F2" w:rsidTr="00FC3DC4">
        <w:trPr>
          <w:trHeight w:val="3234"/>
        </w:trPr>
        <w:tc>
          <w:tcPr>
            <w:tcW w:w="2235" w:type="dxa"/>
          </w:tcPr>
          <w:p w:rsidR="008B63F2" w:rsidRDefault="008B63F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 xml:space="preserve">1. </w:t>
            </w:r>
            <w:r w:rsidR="00457FDF">
              <w:rPr>
                <w:rFonts w:ascii="Times New Roman" w:eastAsia="標楷體" w:hAnsi="Times New Roman" w:cs="Times New Roman" w:hint="eastAsia"/>
              </w:rPr>
              <w:t>畫面要有一個調色盤的設置，可以點選顏色附在刷子游標上。</w:t>
            </w:r>
          </w:p>
          <w:p w:rsidR="008B63F2" w:rsidRPr="00B7697F" w:rsidRDefault="008B63F2" w:rsidP="00457FD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457FDF">
              <w:rPr>
                <w:rFonts w:ascii="Times New Roman" w:eastAsia="標楷體" w:hAnsi="Times New Roman" w:cs="Times New Roman" w:hint="eastAsia"/>
              </w:rPr>
              <w:t>確定好所選的顏色，刷子可以移動到彩虹的位置，隨意點放在空白處，直接填滿。</w:t>
            </w:r>
            <w:r w:rsidR="00457FDF" w:rsidRPr="00B7697F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8B63F2" w:rsidRPr="00457FDF" w:rsidRDefault="00457FDF" w:rsidP="00457FDF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當整個彩虹完成時，請設計一個特效，使</w:t>
            </w:r>
            <w:r w:rsidR="000021CF">
              <w:rPr>
                <w:rFonts w:ascii="標楷體" w:eastAsia="標楷體" w:hAnsi="標楷體" w:cs="Times New Roman" w:hint="eastAsia"/>
                <w:noProof/>
              </w:rPr>
              <w:t>彩虹色條由上到下，發出閃光跟音效。</w:t>
            </w:r>
          </w:p>
        </w:tc>
        <w:tc>
          <w:tcPr>
            <w:tcW w:w="3422" w:type="dxa"/>
          </w:tcPr>
          <w:p w:rsidR="008B63F2" w:rsidRDefault="008B63F2" w:rsidP="008210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3522" cy="2352130"/>
                  <wp:effectExtent l="19050" t="0" r="0" b="0"/>
                  <wp:docPr id="20" name="圖片 3" descr="START上冊_U1擷取_頁面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_U1擷取_頁面_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22" cy="235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8B63F2" w:rsidRDefault="008B63F2"/>
        </w:tc>
      </w:tr>
      <w:tr w:rsidR="008B63F2" w:rsidTr="00FC3DC4">
        <w:trPr>
          <w:trHeight w:val="2959"/>
        </w:trPr>
        <w:tc>
          <w:tcPr>
            <w:tcW w:w="2235" w:type="dxa"/>
          </w:tcPr>
          <w:p w:rsidR="008B63F2" w:rsidRDefault="008B63F2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 w:rsidR="000021CF"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8B63F2" w:rsidRPr="0027530C" w:rsidRDefault="008B63F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1701" w:type="dxa"/>
          </w:tcPr>
          <w:p w:rsidR="008B63F2" w:rsidRDefault="000021CF" w:rsidP="000021CF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</w:tc>
        <w:tc>
          <w:tcPr>
            <w:tcW w:w="3422" w:type="dxa"/>
          </w:tcPr>
          <w:p w:rsidR="008B63F2" w:rsidRDefault="008B63F2" w:rsidP="00F15BE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734" cy="2118732"/>
                  <wp:effectExtent l="19050" t="0" r="466" b="0"/>
                  <wp:docPr id="21" name="圖片 4" descr="START上冊_U1擷取_頁面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_U1擷取_頁面_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657" cy="211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8B63F2" w:rsidRDefault="008B63F2"/>
        </w:tc>
      </w:tr>
      <w:tr w:rsidR="008B63F2" w:rsidTr="00FC3DC4">
        <w:trPr>
          <w:trHeight w:val="3100"/>
        </w:trPr>
        <w:tc>
          <w:tcPr>
            <w:tcW w:w="2235" w:type="dxa"/>
          </w:tcPr>
          <w:p w:rsidR="000021CF" w:rsidRDefault="000021CF" w:rsidP="000021CF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8B63F2" w:rsidRDefault="000021CF" w:rsidP="000021CF"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1701" w:type="dxa"/>
          </w:tcPr>
          <w:p w:rsidR="008B63F2" w:rsidRDefault="000021CF" w:rsidP="000021CF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</w:tc>
        <w:tc>
          <w:tcPr>
            <w:tcW w:w="3422" w:type="dxa"/>
          </w:tcPr>
          <w:p w:rsidR="008B63F2" w:rsidRDefault="008B63F2" w:rsidP="002753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3589" cy="2133600"/>
                  <wp:effectExtent l="19050" t="0" r="0" b="0"/>
                  <wp:docPr id="22" name="圖片 5" descr="START上冊_U1擷取_頁面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_U1擷取_頁面_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575" cy="213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8B63F2" w:rsidRDefault="008B63F2"/>
        </w:tc>
      </w:tr>
      <w:tr w:rsidR="008B63F2" w:rsidTr="00FC3DC4">
        <w:trPr>
          <w:trHeight w:val="3613"/>
        </w:trPr>
        <w:tc>
          <w:tcPr>
            <w:tcW w:w="2235" w:type="dxa"/>
          </w:tcPr>
          <w:p w:rsidR="008B63F2" w:rsidRPr="0045724C" w:rsidRDefault="008B63F2" w:rsidP="00DB11C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</w:t>
            </w:r>
            <w:r w:rsidR="000021CF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Times New Roman" w:eastAsia="標楷體" w:hAnsi="Times New Roman" w:cs="Times New Roman" w:hint="eastAsia"/>
              </w:rPr>
              <w:t>CD</w:t>
            </w:r>
            <w:r>
              <w:rPr>
                <w:rFonts w:ascii="Times New Roman" w:eastAsia="標楷體" w:hAnsi="Times New Roman" w:cs="Times New Roman" w:hint="eastAsia"/>
              </w:rPr>
              <w:t>標記會開始撥放整首歌曲。</w:t>
            </w:r>
          </w:p>
        </w:tc>
        <w:tc>
          <w:tcPr>
            <w:tcW w:w="1701" w:type="dxa"/>
          </w:tcPr>
          <w:p w:rsidR="008B63F2" w:rsidRPr="0045724C" w:rsidRDefault="008B63F2" w:rsidP="0045724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歌曲播放時，歌詞字體必須依照撥放進度放大或是改變顏色（伴唱帶效果）。</w:t>
            </w:r>
          </w:p>
        </w:tc>
        <w:tc>
          <w:tcPr>
            <w:tcW w:w="3422" w:type="dxa"/>
          </w:tcPr>
          <w:p w:rsidR="008B63F2" w:rsidRDefault="008B63F2" w:rsidP="0027530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37668" cy="2222809"/>
                  <wp:effectExtent l="19050" t="0" r="682" b="0"/>
                  <wp:docPr id="23" name="圖片 17" descr="U1歌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1歌曲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22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8B63F2" w:rsidRDefault="008B63F2"/>
        </w:tc>
      </w:tr>
    </w:tbl>
    <w:p w:rsidR="005933BA" w:rsidRDefault="005933BA"/>
    <w:sectPr w:rsidR="005933BA" w:rsidSect="00953C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694" w:rsidRDefault="00B84694" w:rsidP="00B1346B">
      <w:r>
        <w:separator/>
      </w:r>
    </w:p>
  </w:endnote>
  <w:endnote w:type="continuationSeparator" w:id="0">
    <w:p w:rsidR="00B84694" w:rsidRDefault="00B84694" w:rsidP="00B1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altName w:val="微軟正黑體"/>
    <w:panose1 w:val="020B0604020202020204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694" w:rsidRDefault="00B84694" w:rsidP="00B1346B">
      <w:r>
        <w:separator/>
      </w:r>
    </w:p>
  </w:footnote>
  <w:footnote w:type="continuationSeparator" w:id="0">
    <w:p w:rsidR="00B84694" w:rsidRDefault="00B84694" w:rsidP="00B134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33BA"/>
    <w:rsid w:val="000021CF"/>
    <w:rsid w:val="00002B92"/>
    <w:rsid w:val="00022489"/>
    <w:rsid w:val="0027530C"/>
    <w:rsid w:val="0034578B"/>
    <w:rsid w:val="0045724C"/>
    <w:rsid w:val="00457FDF"/>
    <w:rsid w:val="004A170F"/>
    <w:rsid w:val="004A386D"/>
    <w:rsid w:val="005933BA"/>
    <w:rsid w:val="005D18C8"/>
    <w:rsid w:val="00644532"/>
    <w:rsid w:val="00710EC4"/>
    <w:rsid w:val="008210B9"/>
    <w:rsid w:val="00885100"/>
    <w:rsid w:val="008B63F2"/>
    <w:rsid w:val="00953C1A"/>
    <w:rsid w:val="00B1346B"/>
    <w:rsid w:val="00B7697F"/>
    <w:rsid w:val="00B84694"/>
    <w:rsid w:val="00BE284E"/>
    <w:rsid w:val="00DB11C9"/>
    <w:rsid w:val="00E2356A"/>
    <w:rsid w:val="00E4008C"/>
    <w:rsid w:val="00F15BE6"/>
    <w:rsid w:val="00FC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05701"/>
  <w15:docId w15:val="{7176BCE0-988F-A44D-A276-FC9CE5C9B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3C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3B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10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10B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13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1346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13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1346B"/>
    <w:rPr>
      <w:sz w:val="20"/>
      <w:szCs w:val="20"/>
    </w:rPr>
  </w:style>
  <w:style w:type="paragraph" w:styleId="aa">
    <w:name w:val="List Paragraph"/>
    <w:basedOn w:val="a"/>
    <w:uiPriority w:val="34"/>
    <w:qFormat/>
    <w:rsid w:val="000021CF"/>
    <w:pPr>
      <w:ind w:leftChars="200" w:left="480"/>
    </w:pPr>
  </w:style>
  <w:style w:type="paragraph" w:styleId="ab">
    <w:name w:val="No Spacing"/>
    <w:uiPriority w:val="1"/>
    <w:qFormat/>
    <w:rsid w:val="00002B92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Blossom editor</dc:creator>
  <cp:lastModifiedBy>Microsoft Office 使用者</cp:lastModifiedBy>
  <cp:revision>8</cp:revision>
  <cp:lastPrinted>2018-02-01T08:04:00Z</cp:lastPrinted>
  <dcterms:created xsi:type="dcterms:W3CDTF">2018-01-23T09:35:00Z</dcterms:created>
  <dcterms:modified xsi:type="dcterms:W3CDTF">2018-02-01T09:36:00Z</dcterms:modified>
</cp:coreProperties>
</file>